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C0893" w14:textId="77777777" w:rsidR="00EC391A" w:rsidRDefault="00EC391A" w:rsidP="00EC391A">
      <w:pPr>
        <w:widowControl w:val="0"/>
        <w:autoSpaceDE w:val="0"/>
        <w:autoSpaceDN w:val="0"/>
        <w:adjustRightInd w:val="0"/>
        <w:rPr>
          <w:rFonts w:ascii="Arial" w:hAnsi="Arial" w:cs="Arial"/>
          <w:color w:val="3E003F"/>
          <w:sz w:val="26"/>
          <w:szCs w:val="26"/>
        </w:rPr>
      </w:pPr>
      <w:bookmarkStart w:id="0" w:name="_GoBack"/>
      <w:bookmarkEnd w:id="0"/>
      <w:r>
        <w:rPr>
          <w:rFonts w:ascii="Calibri" w:hAnsi="Calibri" w:cs="Calibri"/>
          <w:b/>
          <w:bCs/>
          <w:color w:val="3E003F"/>
          <w:sz w:val="29"/>
          <w:szCs w:val="29"/>
        </w:rPr>
        <w:t>Louis M. Gomez</w:t>
      </w:r>
    </w:p>
    <w:p w14:paraId="3981ED22" w14:textId="77777777" w:rsidR="00EC391A" w:rsidRDefault="00EC391A" w:rsidP="00EC391A">
      <w:pPr>
        <w:widowControl w:val="0"/>
        <w:autoSpaceDE w:val="0"/>
        <w:autoSpaceDN w:val="0"/>
        <w:adjustRightInd w:val="0"/>
        <w:rPr>
          <w:rFonts w:ascii="Arial" w:hAnsi="Arial" w:cs="Arial"/>
          <w:color w:val="3E003F"/>
          <w:sz w:val="26"/>
          <w:szCs w:val="26"/>
        </w:rPr>
      </w:pPr>
      <w:r>
        <w:rPr>
          <w:rFonts w:ascii="Calibri" w:hAnsi="Calibri" w:cs="Calibri"/>
          <w:i/>
          <w:iCs/>
          <w:color w:val="3E003F"/>
          <w:sz w:val="29"/>
          <w:szCs w:val="29"/>
        </w:rPr>
        <w:t>John D. and Catherine T. MacArthur Foundation Chair in Digital Media and Learning, Graduate School of Education and Information Studie</w:t>
      </w:r>
      <w:r w:rsidR="00CA1372">
        <w:rPr>
          <w:rFonts w:ascii="Calibri" w:hAnsi="Calibri" w:cs="Calibri"/>
          <w:i/>
          <w:iCs/>
          <w:color w:val="3E003F"/>
          <w:sz w:val="29"/>
          <w:szCs w:val="29"/>
        </w:rPr>
        <w:t>s, UCLA</w:t>
      </w:r>
    </w:p>
    <w:p w14:paraId="4873033F" w14:textId="77777777" w:rsidR="00EC391A" w:rsidRDefault="00EC391A" w:rsidP="00EC391A">
      <w:pPr>
        <w:rPr>
          <w:rFonts w:ascii="Calibri" w:hAnsi="Calibri" w:cs="Calibri"/>
          <w:color w:val="1A1A1A"/>
          <w:sz w:val="29"/>
          <w:szCs w:val="29"/>
        </w:rPr>
      </w:pPr>
    </w:p>
    <w:p w14:paraId="7F50762D" w14:textId="77777777" w:rsidR="00194DEF" w:rsidRDefault="00EC391A" w:rsidP="00EC391A">
      <w:r>
        <w:rPr>
          <w:rFonts w:ascii="Calibri" w:hAnsi="Calibri" w:cs="Calibri"/>
          <w:color w:val="1A1A1A"/>
          <w:sz w:val="29"/>
          <w:szCs w:val="29"/>
        </w:rPr>
        <w:t>Gomez has focused his research and design efforts towards helping to support community formation in schools, collaboratively design new approaches to teaching, learning and assessment, and infusing  state-of-the-art computing and networking technologies into traditionally underserved schools. Most recently, he has turned his attention to problem-solving research and development carried out in diverse networks and organized around high-leverage problems associated with the day-to-day work of teaching and learning. His work transcends traditional divisions between applied and basic research and has aimed to have practical impact on urban schools. Gomez has served since 2008 as a Senior Fellow at the Carnegie Foundation for the Advancement of Teaching, and holds several board and committee appointments.  </w:t>
      </w:r>
    </w:p>
    <w:sectPr w:rsidR="00194DEF" w:rsidSect="00194D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1A"/>
    <w:rsid w:val="000850DD"/>
    <w:rsid w:val="00194DEF"/>
    <w:rsid w:val="003744A6"/>
    <w:rsid w:val="005C00BB"/>
    <w:rsid w:val="007523A6"/>
    <w:rsid w:val="00CA1372"/>
    <w:rsid w:val="00EC39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3A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3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Carnegie Foundation</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Gomez</dc:creator>
  <cp:lastModifiedBy>schoi</cp:lastModifiedBy>
  <cp:revision>2</cp:revision>
  <dcterms:created xsi:type="dcterms:W3CDTF">2016-11-22T16:30:00Z</dcterms:created>
  <dcterms:modified xsi:type="dcterms:W3CDTF">2016-11-22T16:30:00Z</dcterms:modified>
</cp:coreProperties>
</file>