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1C" w:rsidRPr="00AF0E9E" w:rsidRDefault="00AF0E9E">
      <w:pPr>
        <w:rPr>
          <w:rFonts w:ascii="Times New Roman" w:hAnsi="Times New Roman" w:cs="Times New Roman"/>
          <w:sz w:val="24"/>
          <w:szCs w:val="24"/>
        </w:rPr>
      </w:pPr>
      <w:r w:rsidRPr="00AF0E9E">
        <w:rPr>
          <w:rFonts w:ascii="Times New Roman" w:hAnsi="Times New Roman" w:cs="Times New Roman"/>
          <w:sz w:val="24"/>
          <w:szCs w:val="24"/>
        </w:rPr>
        <w:t>Annamarie Francois is a faculty member in the UCLA’s Department of Education, and the Executiv</w:t>
      </w:r>
      <w:r>
        <w:rPr>
          <w:rFonts w:ascii="Times New Roman" w:hAnsi="Times New Roman" w:cs="Times New Roman"/>
          <w:sz w:val="24"/>
          <w:szCs w:val="24"/>
        </w:rPr>
        <w:t>e Director of UCLA's Center X, </w:t>
      </w:r>
      <w:bookmarkStart w:id="0" w:name="_GoBack"/>
      <w:bookmarkEnd w:id="0"/>
      <w:r w:rsidRPr="00AF0E9E">
        <w:rPr>
          <w:rFonts w:ascii="Times New Roman" w:hAnsi="Times New Roman" w:cs="Times New Roman"/>
          <w:sz w:val="24"/>
          <w:szCs w:val="24"/>
        </w:rPr>
        <w:t>where her leadership guides the work of educator preparation, development and support for urban school communities. Dr. Francois has 25+ years of teaching, teacher leadership and administrative experience in the Los Angeles Unified School District, the charter school community and the UCLA Graduate School of Education &amp; Information Studies.  Dr. Francois is a pioneer in leading education innovation movements, having served as founding member of Vaughn Next Century Learning Center, the first charter school in California; establishing the premier urban teacher residency program in Los Angeles; launching a California chapter of the National Association for Multicultural Education; and visioning the UCLA Community School, a university-assisted public school in a high-needs community in Los Angeles.  Her areas of interest and specialization are teacher development, educational leadership and supervision, multicultural education and literacies, and school-university collaboration.   She holds a bachelor’s degree in history, a master’s degree in administration, supervision and higher education, and a doctorate in educational leadership.</w:t>
      </w:r>
    </w:p>
    <w:sectPr w:rsidR="001F591C" w:rsidRPr="00AF0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E"/>
    <w:rsid w:val="009A23F2"/>
    <w:rsid w:val="00A776DD"/>
    <w:rsid w:val="00AF0E9E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schoi</dc:creator>
  <cp:lastModifiedBy>schoi</cp:lastModifiedBy>
  <cp:revision>1</cp:revision>
  <dcterms:created xsi:type="dcterms:W3CDTF">2016-11-24T01:05:00Z</dcterms:created>
  <dcterms:modified xsi:type="dcterms:W3CDTF">2016-11-24T01:05:00Z</dcterms:modified>
</cp:coreProperties>
</file>