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49588" w14:textId="77777777" w:rsidR="004B2084" w:rsidRDefault="004B2084" w:rsidP="00F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14:paraId="09295D4C" w14:textId="389F6661" w:rsidR="004B2084" w:rsidRPr="004B2084" w:rsidRDefault="004B2084" w:rsidP="00FC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_tradnl"/>
        </w:rPr>
      </w:pPr>
      <w:r w:rsidRPr="004B2084">
        <w:rPr>
          <w:rFonts w:ascii="Times New Roman" w:eastAsia="Times New Roman" w:hAnsi="Times New Roman" w:cs="Times New Roman"/>
          <w:sz w:val="36"/>
          <w:szCs w:val="36"/>
          <w:lang w:val="es-ES_tradnl"/>
        </w:rPr>
        <w:t xml:space="preserve">Christina A. Christie es profesora y presidenta del Departamento de Educación de la Universidad de California Los Ángeles. Christie se </w:t>
      </w:r>
      <w:proofErr w:type="spellStart"/>
      <w:r w:rsidR="00963B7F">
        <w:rPr>
          <w:rFonts w:ascii="Times New Roman" w:eastAsia="Times New Roman" w:hAnsi="Times New Roman" w:cs="Times New Roman"/>
          <w:sz w:val="36"/>
          <w:szCs w:val="36"/>
          <w:lang w:val="es-ES_tradnl"/>
        </w:rPr>
        <w:t>esapecialista</w:t>
      </w:r>
      <w:proofErr w:type="spellEnd"/>
      <w:r w:rsidRPr="004B2084">
        <w:rPr>
          <w:rFonts w:ascii="Times New Roman" w:eastAsia="Times New Roman" w:hAnsi="Times New Roman" w:cs="Times New Roman"/>
          <w:sz w:val="36"/>
          <w:szCs w:val="36"/>
          <w:lang w:val="es-ES_tradnl"/>
        </w:rPr>
        <w:t xml:space="preserve"> en programas educativos y sociales y evaluación de políticas. Su investigación se </w:t>
      </w:r>
      <w:r>
        <w:rPr>
          <w:rFonts w:ascii="Times New Roman" w:eastAsia="Times New Roman" w:hAnsi="Times New Roman" w:cs="Times New Roman"/>
          <w:sz w:val="36"/>
          <w:szCs w:val="36"/>
          <w:lang w:val="es-ES_tradnl"/>
        </w:rPr>
        <w:t>enfoca</w:t>
      </w:r>
      <w:r w:rsidRPr="004B2084">
        <w:rPr>
          <w:rFonts w:ascii="Times New Roman" w:eastAsia="Times New Roman" w:hAnsi="Times New Roman" w:cs="Times New Roman"/>
          <w:sz w:val="36"/>
          <w:szCs w:val="36"/>
          <w:lang w:val="es-ES_tradnl"/>
        </w:rPr>
        <w:t xml:space="preserve"> en los factores y condiciones que influyen </w:t>
      </w:r>
      <w:r w:rsidR="00673A4F">
        <w:rPr>
          <w:rFonts w:ascii="Times New Roman" w:eastAsia="Times New Roman" w:hAnsi="Times New Roman" w:cs="Times New Roman"/>
          <w:sz w:val="36"/>
          <w:szCs w:val="36"/>
          <w:lang w:val="es-ES_tradnl"/>
        </w:rPr>
        <w:t>l</w:t>
      </w:r>
      <w:r>
        <w:rPr>
          <w:rFonts w:ascii="Times New Roman" w:eastAsia="Times New Roman" w:hAnsi="Times New Roman" w:cs="Times New Roman"/>
          <w:sz w:val="36"/>
          <w:szCs w:val="36"/>
          <w:lang w:val="es-ES_tradnl"/>
        </w:rPr>
        <w:t xml:space="preserve">a </w:t>
      </w:r>
      <w:r w:rsidRPr="004B2084">
        <w:rPr>
          <w:rFonts w:ascii="Times New Roman" w:eastAsia="Times New Roman" w:hAnsi="Times New Roman" w:cs="Times New Roman"/>
          <w:sz w:val="36"/>
          <w:szCs w:val="36"/>
          <w:lang w:val="es-ES_tradnl"/>
        </w:rPr>
        <w:t>evaluación</w:t>
      </w:r>
      <w:r w:rsidR="00DA3FFA">
        <w:rPr>
          <w:rFonts w:ascii="Times New Roman" w:eastAsia="Times New Roman" w:hAnsi="Times New Roman" w:cs="Times New Roman"/>
          <w:sz w:val="36"/>
          <w:szCs w:val="36"/>
          <w:lang w:val="es-ES_tradnl"/>
        </w:rPr>
        <w:t xml:space="preserve"> de la prá</w:t>
      </w:r>
      <w:r>
        <w:rPr>
          <w:rFonts w:ascii="Times New Roman" w:eastAsia="Times New Roman" w:hAnsi="Times New Roman" w:cs="Times New Roman"/>
          <w:sz w:val="36"/>
          <w:szCs w:val="36"/>
          <w:lang w:val="es-ES_tradnl"/>
        </w:rPr>
        <w:t>ctica</w:t>
      </w:r>
      <w:r w:rsidR="00963B7F">
        <w:rPr>
          <w:rFonts w:ascii="Times New Roman" w:eastAsia="Times New Roman" w:hAnsi="Times New Roman" w:cs="Times New Roman"/>
          <w:sz w:val="36"/>
          <w:szCs w:val="36"/>
          <w:lang w:val="es-ES_tradnl"/>
        </w:rPr>
        <w:t>,</w:t>
      </w:r>
      <w:r w:rsidRPr="004B2084">
        <w:rPr>
          <w:rFonts w:ascii="Times New Roman" w:eastAsia="Times New Roman" w:hAnsi="Times New Roman" w:cs="Times New Roman"/>
          <w:sz w:val="36"/>
          <w:szCs w:val="36"/>
          <w:lang w:val="es-ES_tradnl"/>
        </w:rPr>
        <w:t xml:space="preserve"> en un esfuerzo por fortalecer nuestr</w:t>
      </w:r>
      <w:r w:rsidR="00673A4F">
        <w:rPr>
          <w:rFonts w:ascii="Times New Roman" w:eastAsia="Times New Roman" w:hAnsi="Times New Roman" w:cs="Times New Roman"/>
          <w:sz w:val="36"/>
          <w:szCs w:val="36"/>
          <w:lang w:val="es-ES_tradnl"/>
        </w:rPr>
        <w:t>o</w:t>
      </w:r>
      <w:r w:rsidRPr="004B2084">
        <w:rPr>
          <w:rFonts w:ascii="Times New Roman" w:eastAsia="Times New Roman" w:hAnsi="Times New Roman" w:cs="Times New Roman"/>
          <w:sz w:val="36"/>
          <w:szCs w:val="36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es-ES_tradnl"/>
        </w:rPr>
        <w:t>conocimiento</w:t>
      </w:r>
      <w:r w:rsidRPr="004B2084">
        <w:rPr>
          <w:rFonts w:ascii="Times New Roman" w:eastAsia="Times New Roman" w:hAnsi="Times New Roman" w:cs="Times New Roman"/>
          <w:sz w:val="36"/>
          <w:szCs w:val="36"/>
          <w:lang w:val="es-ES_tradnl"/>
        </w:rPr>
        <w:t xml:space="preserve"> de la evaluación como un método para facilitar el cambio social. Christie ha servido como investigador</w:t>
      </w:r>
      <w:r>
        <w:rPr>
          <w:rFonts w:ascii="Times New Roman" w:eastAsia="Times New Roman" w:hAnsi="Times New Roman" w:cs="Times New Roman"/>
          <w:sz w:val="36"/>
          <w:szCs w:val="36"/>
          <w:lang w:val="es-ES_tradnl"/>
        </w:rPr>
        <w:t>a</w:t>
      </w:r>
      <w:r w:rsidRPr="004B2084">
        <w:rPr>
          <w:rFonts w:ascii="Times New Roman" w:eastAsia="Times New Roman" w:hAnsi="Times New Roman" w:cs="Times New Roman"/>
          <w:sz w:val="36"/>
          <w:szCs w:val="36"/>
          <w:lang w:val="es-ES_tradnl"/>
        </w:rPr>
        <w:t xml:space="preserve"> principal en más de 30 subvenciones y contratos para llevar a cabo investigación evaluativa sobre </w:t>
      </w:r>
      <w:r w:rsidR="00673A4F">
        <w:rPr>
          <w:rFonts w:ascii="Times New Roman" w:eastAsia="Times New Roman" w:hAnsi="Times New Roman" w:cs="Times New Roman"/>
          <w:sz w:val="36"/>
          <w:szCs w:val="36"/>
          <w:lang w:val="es-ES_tradnl"/>
        </w:rPr>
        <w:t xml:space="preserve">educación, programas sociales , </w:t>
      </w:r>
      <w:r w:rsidR="00963B7F">
        <w:rPr>
          <w:rFonts w:ascii="Times New Roman" w:eastAsia="Times New Roman" w:hAnsi="Times New Roman" w:cs="Times New Roman"/>
          <w:sz w:val="36"/>
          <w:szCs w:val="36"/>
          <w:lang w:val="es-ES_tradnl"/>
        </w:rPr>
        <w:t xml:space="preserve">conductuales </w:t>
      </w:r>
      <w:r w:rsidRPr="004B2084">
        <w:rPr>
          <w:rFonts w:ascii="Times New Roman" w:eastAsia="Times New Roman" w:hAnsi="Times New Roman" w:cs="Times New Roman"/>
          <w:sz w:val="36"/>
          <w:szCs w:val="36"/>
          <w:lang w:val="es-ES_tradnl"/>
        </w:rPr>
        <w:t>y políticas dirigidas a las pob</w:t>
      </w:r>
      <w:r>
        <w:rPr>
          <w:rFonts w:ascii="Times New Roman" w:eastAsia="Times New Roman" w:hAnsi="Times New Roman" w:cs="Times New Roman"/>
          <w:sz w:val="36"/>
          <w:szCs w:val="36"/>
          <w:lang w:val="es-ES_tradnl"/>
        </w:rPr>
        <w:t>laciones de riesgo, marginadas y con falta de representación</w:t>
      </w:r>
      <w:r w:rsidRPr="004B2084">
        <w:rPr>
          <w:rFonts w:ascii="Times New Roman" w:eastAsia="Times New Roman" w:hAnsi="Times New Roman" w:cs="Times New Roman"/>
          <w:sz w:val="36"/>
          <w:szCs w:val="36"/>
          <w:lang w:val="es-ES_tradnl"/>
        </w:rPr>
        <w:t>. Es editora de cuatro libros, coeditora de una nueva serie de libros Evaluación en Acción (</w:t>
      </w:r>
      <w:proofErr w:type="spellStart"/>
      <w:r w:rsidRPr="004B2084">
        <w:rPr>
          <w:rFonts w:ascii="Times New Roman" w:eastAsia="Times New Roman" w:hAnsi="Times New Roman" w:cs="Times New Roman"/>
          <w:sz w:val="36"/>
          <w:szCs w:val="36"/>
          <w:lang w:val="es-ES_tradnl"/>
        </w:rPr>
        <w:t>Sage</w:t>
      </w:r>
      <w:proofErr w:type="spellEnd"/>
      <w:r w:rsidRPr="004B2084">
        <w:rPr>
          <w:rFonts w:ascii="Times New Roman" w:eastAsia="Times New Roman" w:hAnsi="Times New Roman" w:cs="Times New Roman"/>
          <w:sz w:val="36"/>
          <w:szCs w:val="36"/>
          <w:lang w:val="es-ES_tradnl"/>
        </w:rPr>
        <w:t>) y ha publicado más de 50 artículos académicos y capítulos de libros sobre evaluación.</w:t>
      </w:r>
    </w:p>
    <w:p w14:paraId="12ECECC0" w14:textId="77777777" w:rsidR="004B2084" w:rsidRPr="00FC2687" w:rsidRDefault="004B2084">
      <w:pPr>
        <w:rPr>
          <w:rFonts w:ascii="Times New Roman" w:hAnsi="Times New Roman" w:cs="Times New Roman"/>
          <w:sz w:val="36"/>
          <w:szCs w:val="36"/>
        </w:rPr>
      </w:pPr>
    </w:p>
    <w:sectPr w:rsidR="004B2084" w:rsidRPr="00FC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87"/>
    <w:rsid w:val="003F1FD0"/>
    <w:rsid w:val="004B2084"/>
    <w:rsid w:val="00673A4F"/>
    <w:rsid w:val="00963B7F"/>
    <w:rsid w:val="009A23F2"/>
    <w:rsid w:val="00A776DD"/>
    <w:rsid w:val="00DA3FFA"/>
    <w:rsid w:val="00DB7DCF"/>
    <w:rsid w:val="00FC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6A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2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268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2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26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schoi</dc:creator>
  <cp:lastModifiedBy>Lucy Ferraez</cp:lastModifiedBy>
  <cp:revision>5</cp:revision>
  <dcterms:created xsi:type="dcterms:W3CDTF">2016-11-23T17:06:00Z</dcterms:created>
  <dcterms:modified xsi:type="dcterms:W3CDTF">2016-11-27T16:31:00Z</dcterms:modified>
</cp:coreProperties>
</file>